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Patna High Court Assistant Prelims 2023: Exam Analysis</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Patna High Court of Judicature has successfully conducted the Patna High Court Assistant prelims exam on 30th April 2023 in a single shift from 12:00 Noon to 02:00 PM at various examination centres situated at Begusarai, Bhojpur at Ara, Gaya, Jehanabad, Muzaffarpur, Patna, and Vaishali at Hajipur. The level of the Patna High Court Assistant Prelims Exam 2023 seems to be </w:t>
      </w:r>
      <w:r w:rsidDel="00000000" w:rsidR="00000000" w:rsidRPr="00000000">
        <w:rPr>
          <w:b w:val="1"/>
          <w:rtl w:val="0"/>
        </w:rPr>
        <w:t xml:space="preserve">Easy to Moderate</w:t>
      </w:r>
      <w:r w:rsidDel="00000000" w:rsidR="00000000" w:rsidRPr="00000000">
        <w:rPr>
          <w:rtl w:val="0"/>
        </w:rPr>
        <w:t xml:space="preserve">. The Candidates were very excited after leaving the exam venue to check the Patna High Court Assistant Prelims Exam Analysis 2023 to check their performance in the Patna High Court Assistant Prelims Exam 2023. So, in this article, we will provide the number of good attempts, section-wise difficulty level, and the number of questions asked from different topics in all the given sections.</w:t>
      </w:r>
    </w:p>
    <w:p w:rsidR="00000000" w:rsidDel="00000000" w:rsidP="00000000" w:rsidRDefault="00000000" w:rsidRPr="00000000" w14:paraId="00000003">
      <w:pPr>
        <w:jc w:val="center"/>
        <w:rPr/>
      </w:pPr>
      <w:r w:rsidDel="00000000" w:rsidR="00000000" w:rsidRPr="00000000">
        <w:rPr/>
        <w:drawing>
          <wp:inline distB="114300" distT="114300" distL="114300" distR="114300">
            <wp:extent cx="1862138" cy="186213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62138" cy="186213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240" w:before="240" w:lineRule="auto"/>
        <w:jc w:val="center"/>
        <w:rPr>
          <w:b w:val="1"/>
        </w:rPr>
      </w:pPr>
      <w:hyperlink r:id="rId7">
        <w:r w:rsidDel="00000000" w:rsidR="00000000" w:rsidRPr="00000000">
          <w:rPr>
            <w:b w:val="1"/>
            <w:color w:val="1155cc"/>
            <w:u w:val="single"/>
            <w:rtl w:val="0"/>
          </w:rPr>
          <w:t xml:space="preserve">CLICK HERE TO WATCH THE PHC ASSISTANT PRELIMS EXAM ANALYSIS</w:t>
        </w:r>
      </w:hyperlink>
      <w:r w:rsidDel="00000000" w:rsidR="00000000" w:rsidRPr="00000000">
        <w:rPr>
          <w:rtl w:val="0"/>
        </w:rPr>
      </w:r>
    </w:p>
    <w:p w:rsidR="00000000" w:rsidDel="00000000" w:rsidP="00000000" w:rsidRDefault="00000000" w:rsidRPr="00000000" w14:paraId="00000006">
      <w:pPr>
        <w:spacing w:after="240" w:before="240" w:lineRule="auto"/>
        <w:jc w:val="center"/>
        <w:rPr>
          <w:b w:val="1"/>
        </w:rPr>
      </w:pPr>
      <w:hyperlink r:id="rId8">
        <w:r w:rsidDel="00000000" w:rsidR="00000000" w:rsidRPr="00000000">
          <w:rPr>
            <w:b w:val="1"/>
            <w:color w:val="1155cc"/>
            <w:u w:val="single"/>
            <w:rtl w:val="0"/>
          </w:rPr>
          <w:t xml:space="preserve">CLICK HERE TO DOWNLOAD THE PHC ASSISTANT PRELIMS EXAM QUESTION PAPER</w:t>
        </w:r>
      </w:hyperlink>
      <w:r w:rsidDel="00000000" w:rsidR="00000000" w:rsidRPr="00000000">
        <w:rPr>
          <w:rtl w:val="0"/>
        </w:rPr>
      </w:r>
    </w:p>
    <w:p w:rsidR="00000000" w:rsidDel="00000000" w:rsidP="00000000" w:rsidRDefault="00000000" w:rsidRPr="00000000" w14:paraId="00000007">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240" w:before="240" w:lineRule="auto"/>
        <w:jc w:val="center"/>
        <w:rPr>
          <w:b w:val="1"/>
          <w:sz w:val="24"/>
          <w:szCs w:val="24"/>
        </w:rPr>
      </w:pPr>
      <w:r w:rsidDel="00000000" w:rsidR="00000000" w:rsidRPr="00000000">
        <w:rPr>
          <w:b w:val="1"/>
          <w:sz w:val="24"/>
          <w:szCs w:val="24"/>
          <w:rtl w:val="0"/>
        </w:rPr>
        <w:t xml:space="preserve">Patna High Court Assistant Prelims Exam 2023: Difficulty Level</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The PHC Assistant Prelims Exam 2023 is over now and we have come up with the </w:t>
      </w:r>
      <w:r w:rsidDel="00000000" w:rsidR="00000000" w:rsidRPr="00000000">
        <w:rPr>
          <w:b w:val="1"/>
          <w:rtl w:val="0"/>
        </w:rPr>
        <w:t xml:space="preserve">PHC Assistant Prelims Exam Analysis 2023</w:t>
      </w:r>
      <w:r w:rsidDel="00000000" w:rsidR="00000000" w:rsidRPr="00000000">
        <w:rPr>
          <w:rtl w:val="0"/>
        </w:rPr>
        <w:t xml:space="preserve"> to check the candidate’s performance in the Prelims Exam and get them self-evaluated through given analysis prepared by our industry experts. Our team of experts from</w:t>
      </w:r>
      <w:r w:rsidDel="00000000" w:rsidR="00000000" w:rsidRPr="00000000">
        <w:rPr>
          <w:b w:val="1"/>
          <w:rtl w:val="0"/>
        </w:rPr>
        <w:t xml:space="preserve"> Bihar Adda247</w:t>
      </w:r>
      <w:r w:rsidDel="00000000" w:rsidR="00000000" w:rsidRPr="00000000">
        <w:rPr>
          <w:rtl w:val="0"/>
        </w:rPr>
        <w:t xml:space="preserve"> has conducted a thorough analysis of the exam based on the feedback provided by the candidates who took the test. In the below table, we will discuss the difficulty level of the exam and give a deep analysis of the Patna High Court Assistant Prelims Exam 2023. All candidates can check the difficulty level of the Patna High Court Assistant Prelims Exam 2023 provided below.</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380"/>
        <w:tblGridChange w:id="0">
          <w:tblGrid>
            <w:gridCol w:w="4485"/>
            <w:gridCol w:w="4380"/>
          </w:tblGrid>
        </w:tblGridChange>
      </w:tblGrid>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before="240" w:lineRule="auto"/>
              <w:jc w:val="center"/>
              <w:rPr>
                <w:b w:val="1"/>
              </w:rPr>
            </w:pPr>
            <w:r w:rsidDel="00000000" w:rsidR="00000000" w:rsidRPr="00000000">
              <w:rPr>
                <w:b w:val="1"/>
                <w:rtl w:val="0"/>
              </w:rPr>
              <w:t xml:space="preserve">Sections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before="240" w:lineRule="auto"/>
              <w:jc w:val="center"/>
              <w:rPr>
                <w:b w:val="1"/>
              </w:rPr>
            </w:pPr>
            <w:r w:rsidDel="00000000" w:rsidR="00000000" w:rsidRPr="00000000">
              <w:rPr>
                <w:b w:val="1"/>
                <w:rtl w:val="0"/>
              </w:rPr>
              <w:t xml:space="preserve">Difficulty Level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before="240" w:lineRule="auto"/>
              <w:jc w:val="center"/>
              <w:rPr/>
            </w:pPr>
            <w:r w:rsidDel="00000000" w:rsidR="00000000" w:rsidRPr="00000000">
              <w:rPr>
                <w:rtl w:val="0"/>
              </w:rPr>
              <w:t xml:space="preserve">General Awareness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before="240" w:lineRule="auto"/>
              <w:jc w:val="center"/>
              <w:rPr/>
            </w:pPr>
            <w:r w:rsidDel="00000000" w:rsidR="00000000" w:rsidRPr="00000000">
              <w:rPr>
                <w:rtl w:val="0"/>
              </w:rPr>
              <w:t xml:space="preserve">Moderate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before="240" w:lineRule="auto"/>
              <w:jc w:val="center"/>
              <w:rPr/>
            </w:pPr>
            <w:r w:rsidDel="00000000" w:rsidR="00000000" w:rsidRPr="00000000">
              <w:rPr>
                <w:rtl w:val="0"/>
              </w:rPr>
              <w:t xml:space="preserve">Reasoning &amp; Quantitative Aptitude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before="240" w:lineRule="auto"/>
              <w:jc w:val="center"/>
              <w:rPr/>
            </w:pPr>
            <w:r w:rsidDel="00000000" w:rsidR="00000000" w:rsidRPr="00000000">
              <w:rPr>
                <w:rtl w:val="0"/>
              </w:rPr>
              <w:t xml:space="preserve">Easy to Moderate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before="240" w:lineRule="auto"/>
              <w:jc w:val="center"/>
              <w:rPr/>
            </w:pPr>
            <w:r w:rsidDel="00000000" w:rsidR="00000000" w:rsidRPr="00000000">
              <w:rPr>
                <w:rtl w:val="0"/>
              </w:rPr>
              <w:t xml:space="preserve">General English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before="240" w:lineRule="auto"/>
              <w:jc w:val="center"/>
              <w:rPr/>
            </w:pPr>
            <w:r w:rsidDel="00000000" w:rsidR="00000000" w:rsidRPr="00000000">
              <w:rPr>
                <w:rtl w:val="0"/>
              </w:rPr>
              <w:t xml:space="preserve">M</w:t>
            </w:r>
            <w:r w:rsidDel="00000000" w:rsidR="00000000" w:rsidRPr="00000000">
              <w:rPr>
                <w:rtl w:val="0"/>
              </w:rPr>
              <w:t xml:space="preserve">oderate to Difficult</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before="240" w:lineRule="auto"/>
              <w:jc w:val="center"/>
              <w:rPr/>
            </w:pPr>
            <w:r w:rsidDel="00000000" w:rsidR="00000000" w:rsidRPr="00000000">
              <w:rPr>
                <w:rtl w:val="0"/>
              </w:rPr>
              <w:t xml:space="preserve">General Hindi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before="240" w:lineRule="auto"/>
              <w:jc w:val="center"/>
              <w:rPr/>
            </w:pPr>
            <w:r w:rsidDel="00000000" w:rsidR="00000000" w:rsidRPr="00000000">
              <w:rPr>
                <w:rtl w:val="0"/>
              </w:rPr>
              <w:t xml:space="preserve">Moderate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before="240" w:lineRule="auto"/>
              <w:jc w:val="center"/>
              <w:rPr/>
            </w:pPr>
            <w:r w:rsidDel="00000000" w:rsidR="00000000" w:rsidRPr="00000000">
              <w:rPr>
                <w:rtl w:val="0"/>
              </w:rPr>
              <w:t xml:space="preserve">Computer Awareness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before="240" w:lineRule="auto"/>
              <w:jc w:val="center"/>
              <w:rPr/>
            </w:pPr>
            <w:r w:rsidDel="00000000" w:rsidR="00000000" w:rsidRPr="00000000">
              <w:rPr>
                <w:rtl w:val="0"/>
              </w:rPr>
              <w:t xml:space="preserve">Easy</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before="240" w:lineRule="auto"/>
              <w:jc w:val="center"/>
              <w:rPr>
                <w:b w:val="1"/>
              </w:rPr>
            </w:pPr>
            <w:r w:rsidDel="00000000" w:rsidR="00000000" w:rsidRPr="00000000">
              <w:rPr>
                <w:b w:val="1"/>
                <w:rtl w:val="0"/>
              </w:rPr>
              <w:t xml:space="preserve">Overall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before="240" w:lineRule="auto"/>
              <w:jc w:val="center"/>
              <w:rPr>
                <w:b w:val="1"/>
              </w:rPr>
            </w:pPr>
            <w:r w:rsidDel="00000000" w:rsidR="00000000" w:rsidRPr="00000000">
              <w:rPr>
                <w:b w:val="1"/>
                <w:rtl w:val="0"/>
              </w:rPr>
              <w:t xml:space="preserve">Easy to Moderate</w:t>
            </w:r>
          </w:p>
        </w:tc>
      </w:tr>
    </w:tbl>
    <w:p w:rsidR="00000000" w:rsidDel="00000000" w:rsidP="00000000" w:rsidRDefault="00000000" w:rsidRPr="00000000" w14:paraId="00000018">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9">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A">
      <w:pPr>
        <w:spacing w:after="240" w:before="240" w:lineRule="auto"/>
        <w:jc w:val="center"/>
        <w:rPr>
          <w:b w:val="1"/>
          <w:sz w:val="24"/>
          <w:szCs w:val="24"/>
        </w:rPr>
      </w:pPr>
      <w:r w:rsidDel="00000000" w:rsidR="00000000" w:rsidRPr="00000000">
        <w:rPr>
          <w:b w:val="1"/>
          <w:sz w:val="24"/>
          <w:szCs w:val="24"/>
          <w:rtl w:val="0"/>
        </w:rPr>
        <w:t xml:space="preserve">Patna High Court Assistant Prelims Exam Analysis 2023: Good Attempts</w:t>
      </w:r>
    </w:p>
    <w:p w:rsidR="00000000" w:rsidDel="00000000" w:rsidP="00000000" w:rsidRDefault="00000000" w:rsidRPr="00000000" w14:paraId="0000001B">
      <w:pPr>
        <w:numPr>
          <w:ilvl w:val="0"/>
          <w:numId w:val="6"/>
        </w:numPr>
        <w:spacing w:after="240" w:before="240" w:lineRule="auto"/>
        <w:ind w:left="720" w:hanging="360"/>
        <w:jc w:val="left"/>
        <w:rPr>
          <w:u w:val="none"/>
        </w:rPr>
      </w:pPr>
      <w:r w:rsidDel="00000000" w:rsidR="00000000" w:rsidRPr="00000000">
        <w:rPr>
          <w:rtl w:val="0"/>
        </w:rPr>
        <w:t xml:space="preserve">As there were no negative markings so most of the candidates attempted all 100 Questions.</w:t>
      </w: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ind w:left="720" w:firstLine="0"/>
        <w:jc w:val="left"/>
        <w:rPr>
          <w:sz w:val="24"/>
          <w:szCs w:val="24"/>
        </w:rPr>
      </w:pPr>
      <w:r w:rsidDel="00000000" w:rsidR="00000000" w:rsidRPr="00000000">
        <w:rPr>
          <w:rtl w:val="0"/>
        </w:rPr>
      </w:r>
    </w:p>
    <w:p w:rsidR="00000000" w:rsidDel="00000000" w:rsidP="00000000" w:rsidRDefault="00000000" w:rsidRPr="00000000" w14:paraId="0000001D">
      <w:pPr>
        <w:spacing w:after="240" w:before="240" w:lineRule="auto"/>
        <w:jc w:val="center"/>
        <w:rPr>
          <w:sz w:val="24"/>
          <w:szCs w:val="24"/>
        </w:rPr>
      </w:pPr>
      <w:r w:rsidDel="00000000" w:rsidR="00000000" w:rsidRPr="00000000">
        <w:rPr>
          <w:b w:val="1"/>
          <w:sz w:val="24"/>
          <w:szCs w:val="24"/>
          <w:rtl w:val="0"/>
        </w:rPr>
        <w:t xml:space="preserve">Patna High Court Assistant Prelims 2023: Exam Pattern</w:t>
      </w: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4.3168133395093"/>
        <w:gridCol w:w="2332.4131542380733"/>
        <w:gridCol w:w="1617.0819823992588"/>
        <w:gridCol w:w="2020.2686428902268"/>
        <w:gridCol w:w="1265.9194071329318"/>
        <w:tblGridChange w:id="0">
          <w:tblGrid>
            <w:gridCol w:w="2124.3168133395093"/>
            <w:gridCol w:w="2332.4131542380733"/>
            <w:gridCol w:w="1617.0819823992588"/>
            <w:gridCol w:w="2020.2686428902268"/>
            <w:gridCol w:w="1265.9194071329318"/>
          </w:tblGrid>
        </w:tblGridChange>
      </w:tblGrid>
      <w:tr>
        <w:trPr>
          <w:cantSplit w:val="0"/>
          <w:trHeight w:val="1070" w:hRule="atLeast"/>
          <w:tblHeader w:val="0"/>
        </w:trPr>
        <w:tc>
          <w:tcPr>
            <w:tcBorders>
              <w:top w:color="d9d9e3" w:space="0" w:sz="6" w:val="single"/>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E">
            <w:pPr>
              <w:spacing w:line="411.42960000000005" w:lineRule="auto"/>
              <w:jc w:val="cente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Stage</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1F">
            <w:pPr>
              <w:spacing w:line="411.42960000000005" w:lineRule="auto"/>
              <w:jc w:val="cente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Subject</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0">
            <w:pPr>
              <w:spacing w:line="411.42960000000005" w:lineRule="auto"/>
              <w:jc w:val="cente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Maximum Marks</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bottom"/>
          </w:tcPr>
          <w:p w:rsidR="00000000" w:rsidDel="00000000" w:rsidP="00000000" w:rsidRDefault="00000000" w:rsidRPr="00000000" w14:paraId="00000021">
            <w:pPr>
              <w:spacing w:line="411.42960000000005" w:lineRule="auto"/>
              <w:jc w:val="cente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Minimum Qualifying Marks</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22">
            <w:pPr>
              <w:spacing w:line="411.42960000000005" w:lineRule="auto"/>
              <w:jc w:val="center"/>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Duration</w:t>
            </w:r>
            <w:r w:rsidDel="00000000" w:rsidR="00000000" w:rsidRPr="00000000">
              <w:rPr>
                <w:rtl w:val="0"/>
              </w:rPr>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3">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Preliminary Test (Objective Type)</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4">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General Awareness</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5">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6">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7">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8">
            <w:pPr>
              <w:spacing w:line="411.42960000000005" w:lineRule="auto"/>
              <w:rPr>
                <w:rFonts w:ascii="Roboto" w:cs="Roboto" w:eastAsia="Roboto" w:hAnsi="Roboto"/>
                <w:sz w:val="21"/>
                <w:szCs w:val="21"/>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9">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Reasoning and Quantitative Aptitude</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A">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B">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2C">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D">
            <w:pPr>
              <w:spacing w:line="411.42960000000005" w:lineRule="auto"/>
              <w:rPr>
                <w:rFonts w:ascii="Roboto" w:cs="Roboto" w:eastAsia="Roboto" w:hAnsi="Roboto"/>
                <w:sz w:val="21"/>
                <w:szCs w:val="21"/>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E">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General English</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2F">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25</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0">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1">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2">
            <w:pPr>
              <w:spacing w:line="411.42960000000005" w:lineRule="auto"/>
              <w:rPr>
                <w:rFonts w:ascii="Roboto" w:cs="Roboto" w:eastAsia="Roboto" w:hAnsi="Roboto"/>
                <w:sz w:val="21"/>
                <w:szCs w:val="21"/>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3">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General Hindi</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4">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5">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6">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7">
            <w:pPr>
              <w:spacing w:line="411.42960000000005" w:lineRule="auto"/>
              <w:rPr>
                <w:rFonts w:ascii="Roboto" w:cs="Roboto" w:eastAsia="Roboto" w:hAnsi="Roboto"/>
                <w:sz w:val="21"/>
                <w:szCs w:val="21"/>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8">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Computer Awareness</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9">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A">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3B">
            <w:pPr>
              <w:spacing w:line="411.42960000000005"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C">
            <w:pPr>
              <w:spacing w:line="411.42960000000005" w:lineRule="auto"/>
              <w:rPr>
                <w:rFonts w:ascii="Roboto" w:cs="Roboto" w:eastAsia="Roboto" w:hAnsi="Roboto"/>
                <w:sz w:val="21"/>
                <w:szCs w:val="21"/>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D">
            <w:pPr>
              <w:spacing w:line="411.42960000000005"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Total</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E">
            <w:pPr>
              <w:spacing w:line="411.42960000000005"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100</w:t>
            </w:r>
          </w:p>
        </w:tc>
        <w:tc>
          <w:tcPr>
            <w:tcBorders>
              <w:top w:color="000000" w:space="0" w:sz="0" w:val="nil"/>
              <w:left w:color="d9d9e3" w:space="0" w:sz="6" w:val="single"/>
              <w:bottom w:color="d9d9e3" w:space="0" w:sz="6"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3F">
            <w:pPr>
              <w:spacing w:line="411.42960000000005"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40</w:t>
            </w:r>
          </w:p>
        </w:tc>
        <w:tc>
          <w:tcPr>
            <w:tcBorders>
              <w:top w:color="000000" w:space="0" w:sz="0" w:val="nil"/>
              <w:left w:color="d9d9e3" w:space="0" w:sz="6" w:val="single"/>
              <w:bottom w:color="d9d9e3" w:space="0" w:sz="6" w:val="single"/>
              <w:right w:color="d9d9e3"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0">
            <w:pPr>
              <w:spacing w:line="411.42960000000005" w:lineRule="auto"/>
              <w:rPr>
                <w:rFonts w:ascii="Roboto" w:cs="Roboto" w:eastAsia="Roboto" w:hAnsi="Roboto"/>
                <w:b w:val="1"/>
                <w:sz w:val="21"/>
                <w:szCs w:val="21"/>
              </w:rPr>
            </w:pPr>
            <w:r w:rsidDel="00000000" w:rsidR="00000000" w:rsidRPr="00000000">
              <w:rPr>
                <w:rFonts w:ascii="Roboto" w:cs="Roboto" w:eastAsia="Roboto" w:hAnsi="Roboto"/>
                <w:b w:val="1"/>
                <w:sz w:val="21"/>
                <w:szCs w:val="21"/>
                <w:rtl w:val="0"/>
              </w:rPr>
              <w:t xml:space="preserve">2 Hours</w:t>
            </w:r>
          </w:p>
        </w:tc>
      </w:tr>
    </w:tbl>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spacing w:after="240" w:before="240" w:lineRule="auto"/>
        <w:jc w:val="center"/>
        <w:rPr>
          <w:b w:val="1"/>
          <w:sz w:val="24"/>
          <w:szCs w:val="24"/>
        </w:rPr>
      </w:pPr>
      <w:r w:rsidDel="00000000" w:rsidR="00000000" w:rsidRPr="00000000">
        <w:rPr>
          <w:b w:val="1"/>
          <w:sz w:val="24"/>
          <w:szCs w:val="24"/>
          <w:rtl w:val="0"/>
        </w:rPr>
        <w:t xml:space="preserve">Patna High Court Assistant  Examination Analysis 2023: Questions Asked</w:t>
      </w:r>
    </w:p>
    <w:p w:rsidR="00000000" w:rsidDel="00000000" w:rsidP="00000000" w:rsidRDefault="00000000" w:rsidRPr="00000000" w14:paraId="00000043">
      <w:pPr>
        <w:jc w:val="both"/>
        <w:rPr/>
      </w:pPr>
      <w:r w:rsidDel="00000000" w:rsidR="00000000" w:rsidRPr="00000000">
        <w:rPr>
          <w:rtl w:val="0"/>
        </w:rPr>
        <w:t xml:space="preserve">Here we have shared the subject-wise questions and topics which were asked in the Patna High Court Assistant Exam conducted on 30th April 2023.</w:t>
      </w:r>
    </w:p>
    <w:p w:rsidR="00000000" w:rsidDel="00000000" w:rsidP="00000000" w:rsidRDefault="00000000" w:rsidRPr="00000000" w14:paraId="00000044">
      <w:pPr>
        <w:jc w:val="both"/>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b w:val="1"/>
              </w:rPr>
            </w:pPr>
            <w:r w:rsidDel="00000000" w:rsidR="00000000" w:rsidRPr="00000000">
              <w:rPr>
                <w:b w:val="1"/>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b w:val="1"/>
              </w:rPr>
            </w:pPr>
            <w:r w:rsidDel="00000000" w:rsidR="00000000" w:rsidRPr="00000000">
              <w:rPr>
                <w:b w:val="1"/>
                <w:rtl w:val="0"/>
              </w:rPr>
              <w:t xml:space="preserve">Questions and Topics Asked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General Awareness &amp; Current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0" w:firstLine="0"/>
              <w:jc w:val="left"/>
              <w:rPr>
                <w:u w:val="single"/>
              </w:rPr>
            </w:pPr>
            <w:r w:rsidDel="00000000" w:rsidR="00000000" w:rsidRPr="00000000">
              <w:rPr>
                <w:rtl w:val="0"/>
              </w:rPr>
            </w:r>
          </w:p>
          <w:p w:rsidR="00000000" w:rsidDel="00000000" w:rsidP="00000000" w:rsidRDefault="00000000" w:rsidRPr="00000000" w14:paraId="00000049">
            <w:pPr>
              <w:widowControl w:val="0"/>
              <w:numPr>
                <w:ilvl w:val="0"/>
                <w:numId w:val="1"/>
              </w:numPr>
              <w:spacing w:line="240" w:lineRule="auto"/>
              <w:ind w:left="1440" w:hanging="360"/>
              <w:rPr>
                <w:u w:val="none"/>
              </w:rPr>
            </w:pPr>
            <w:r w:rsidDel="00000000" w:rsidR="00000000" w:rsidRPr="00000000">
              <w:rPr>
                <w:rtl w:val="0"/>
              </w:rPr>
              <w:t xml:space="preserve">Amrit Bazaar Patrika</w:t>
            </w:r>
          </w:p>
          <w:p w:rsidR="00000000" w:rsidDel="00000000" w:rsidP="00000000" w:rsidRDefault="00000000" w:rsidRPr="00000000" w14:paraId="0000004A">
            <w:pPr>
              <w:widowControl w:val="0"/>
              <w:numPr>
                <w:ilvl w:val="0"/>
                <w:numId w:val="1"/>
              </w:numPr>
              <w:spacing w:line="240" w:lineRule="auto"/>
              <w:ind w:left="1440" w:hanging="360"/>
              <w:rPr>
                <w:u w:val="none"/>
              </w:rPr>
            </w:pPr>
            <w:r w:rsidDel="00000000" w:rsidR="00000000" w:rsidRPr="00000000">
              <w:rPr>
                <w:rtl w:val="0"/>
              </w:rPr>
              <w:t xml:space="preserve">Longest Day in Australia</w:t>
            </w:r>
          </w:p>
          <w:p w:rsidR="00000000" w:rsidDel="00000000" w:rsidP="00000000" w:rsidRDefault="00000000" w:rsidRPr="00000000" w14:paraId="0000004B">
            <w:pPr>
              <w:widowControl w:val="0"/>
              <w:numPr>
                <w:ilvl w:val="0"/>
                <w:numId w:val="1"/>
              </w:numPr>
              <w:spacing w:line="240" w:lineRule="auto"/>
              <w:ind w:left="1440" w:hanging="360"/>
              <w:rPr>
                <w:u w:val="none"/>
              </w:rPr>
            </w:pPr>
            <w:r w:rsidDel="00000000" w:rsidR="00000000" w:rsidRPr="00000000">
              <w:rPr>
                <w:rtl w:val="0"/>
              </w:rPr>
              <w:t xml:space="preserve">GMT</w:t>
            </w:r>
          </w:p>
          <w:p w:rsidR="00000000" w:rsidDel="00000000" w:rsidP="00000000" w:rsidRDefault="00000000" w:rsidRPr="00000000" w14:paraId="0000004C">
            <w:pPr>
              <w:widowControl w:val="0"/>
              <w:numPr>
                <w:ilvl w:val="0"/>
                <w:numId w:val="1"/>
              </w:numPr>
              <w:spacing w:line="240" w:lineRule="auto"/>
              <w:ind w:left="1440" w:hanging="360"/>
              <w:rPr>
                <w:u w:val="none"/>
              </w:rPr>
            </w:pPr>
            <w:r w:rsidDel="00000000" w:rsidR="00000000" w:rsidRPr="00000000">
              <w:rPr>
                <w:rtl w:val="0"/>
              </w:rPr>
              <w:t xml:space="preserve">Partition of Bengal</w:t>
            </w:r>
          </w:p>
          <w:p w:rsidR="00000000" w:rsidDel="00000000" w:rsidP="00000000" w:rsidRDefault="00000000" w:rsidRPr="00000000" w14:paraId="0000004D">
            <w:pPr>
              <w:widowControl w:val="0"/>
              <w:numPr>
                <w:ilvl w:val="0"/>
                <w:numId w:val="1"/>
              </w:numPr>
              <w:spacing w:line="240" w:lineRule="auto"/>
              <w:ind w:left="1440" w:hanging="360"/>
              <w:rPr>
                <w:u w:val="none"/>
              </w:rPr>
            </w:pPr>
            <w:r w:rsidDel="00000000" w:rsidR="00000000" w:rsidRPr="00000000">
              <w:rPr>
                <w:rtl w:val="0"/>
              </w:rPr>
              <w:t xml:space="preserve">CAG</w:t>
            </w:r>
          </w:p>
          <w:p w:rsidR="00000000" w:rsidDel="00000000" w:rsidP="00000000" w:rsidRDefault="00000000" w:rsidRPr="00000000" w14:paraId="0000004E">
            <w:pPr>
              <w:widowControl w:val="0"/>
              <w:numPr>
                <w:ilvl w:val="0"/>
                <w:numId w:val="1"/>
              </w:numPr>
              <w:spacing w:line="240" w:lineRule="auto"/>
              <w:ind w:left="1440" w:hanging="360"/>
              <w:rPr>
                <w:u w:val="none"/>
              </w:rPr>
            </w:pPr>
            <w:r w:rsidDel="00000000" w:rsidR="00000000" w:rsidRPr="00000000">
              <w:rPr>
                <w:rtl w:val="0"/>
              </w:rPr>
              <w:t xml:space="preserve">Union Territories</w:t>
            </w:r>
          </w:p>
          <w:p w:rsidR="00000000" w:rsidDel="00000000" w:rsidP="00000000" w:rsidRDefault="00000000" w:rsidRPr="00000000" w14:paraId="0000004F">
            <w:pPr>
              <w:widowControl w:val="0"/>
              <w:numPr>
                <w:ilvl w:val="0"/>
                <w:numId w:val="1"/>
              </w:numPr>
              <w:spacing w:line="240" w:lineRule="auto"/>
              <w:ind w:left="1440" w:hanging="360"/>
              <w:rPr>
                <w:u w:val="none"/>
              </w:rPr>
            </w:pPr>
            <w:r w:rsidDel="00000000" w:rsidR="00000000" w:rsidRPr="00000000">
              <w:rPr>
                <w:rtl w:val="0"/>
              </w:rPr>
              <w:t xml:space="preserve">Constitution of India</w:t>
            </w:r>
          </w:p>
          <w:p w:rsidR="00000000" w:rsidDel="00000000" w:rsidP="00000000" w:rsidRDefault="00000000" w:rsidRPr="00000000" w14:paraId="00000050">
            <w:pPr>
              <w:widowControl w:val="0"/>
              <w:numPr>
                <w:ilvl w:val="0"/>
                <w:numId w:val="1"/>
              </w:numPr>
              <w:spacing w:line="240" w:lineRule="auto"/>
              <w:ind w:left="1440" w:hanging="360"/>
              <w:rPr>
                <w:u w:val="none"/>
              </w:rPr>
            </w:pPr>
            <w:r w:rsidDel="00000000" w:rsidR="00000000" w:rsidRPr="00000000">
              <w:rPr>
                <w:rtl w:val="0"/>
              </w:rPr>
              <w:t xml:space="preserve">Economic Growth is normally coupled with?</w:t>
            </w:r>
          </w:p>
          <w:p w:rsidR="00000000" w:rsidDel="00000000" w:rsidP="00000000" w:rsidRDefault="00000000" w:rsidRPr="00000000" w14:paraId="00000051">
            <w:pPr>
              <w:widowControl w:val="0"/>
              <w:numPr>
                <w:ilvl w:val="0"/>
                <w:numId w:val="1"/>
              </w:numPr>
              <w:spacing w:line="240" w:lineRule="auto"/>
              <w:ind w:left="1440" w:hanging="360"/>
              <w:rPr>
                <w:u w:val="none"/>
              </w:rPr>
            </w:pPr>
            <w:r w:rsidDel="00000000" w:rsidR="00000000" w:rsidRPr="00000000">
              <w:rPr>
                <w:rtl w:val="0"/>
              </w:rPr>
              <w:t xml:space="preserve">Chairperson of the National Commission for Women at present</w:t>
            </w:r>
          </w:p>
          <w:p w:rsidR="00000000" w:rsidDel="00000000" w:rsidP="00000000" w:rsidRDefault="00000000" w:rsidRPr="00000000" w14:paraId="00000052">
            <w:pPr>
              <w:widowControl w:val="0"/>
              <w:numPr>
                <w:ilvl w:val="0"/>
                <w:numId w:val="1"/>
              </w:numPr>
              <w:spacing w:line="240" w:lineRule="auto"/>
              <w:ind w:left="1440" w:hanging="360"/>
              <w:rPr>
                <w:u w:val="none"/>
              </w:rPr>
            </w:pPr>
            <w:r w:rsidDel="00000000" w:rsidR="00000000" w:rsidRPr="00000000">
              <w:rPr>
                <w:rtl w:val="0"/>
              </w:rPr>
              <w:t xml:space="preserve">India’s largest trading partner</w:t>
            </w:r>
          </w:p>
          <w:p w:rsidR="00000000" w:rsidDel="00000000" w:rsidP="00000000" w:rsidRDefault="00000000" w:rsidRPr="00000000" w14:paraId="00000053">
            <w:pPr>
              <w:widowControl w:val="0"/>
              <w:numPr>
                <w:ilvl w:val="0"/>
                <w:numId w:val="1"/>
              </w:numPr>
              <w:spacing w:line="240" w:lineRule="auto"/>
              <w:ind w:left="1440" w:hanging="360"/>
              <w:rPr>
                <w:u w:val="none"/>
              </w:rPr>
            </w:pPr>
            <w:r w:rsidDel="00000000" w:rsidR="00000000" w:rsidRPr="00000000">
              <w:rPr>
                <w:rtl w:val="0"/>
              </w:rPr>
              <w:t xml:space="preserve">CEO of NITI Aayog</w:t>
            </w:r>
          </w:p>
          <w:p w:rsidR="00000000" w:rsidDel="00000000" w:rsidP="00000000" w:rsidRDefault="00000000" w:rsidRPr="00000000" w14:paraId="00000054">
            <w:pPr>
              <w:widowControl w:val="0"/>
              <w:numPr>
                <w:ilvl w:val="0"/>
                <w:numId w:val="1"/>
              </w:numPr>
              <w:spacing w:line="240" w:lineRule="auto"/>
              <w:ind w:left="1440" w:hanging="360"/>
              <w:rPr>
                <w:u w:val="none"/>
              </w:rPr>
            </w:pPr>
            <w:r w:rsidDel="00000000" w:rsidR="00000000" w:rsidRPr="00000000">
              <w:rPr>
                <w:rtl w:val="0"/>
              </w:rPr>
              <w:t xml:space="preserve">Einstein got his Nobel Prize for?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Reasoning &amp; Quantitative Aptitude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720" w:firstLine="0"/>
              <w:jc w:val="left"/>
              <w:rPr>
                <w:u w:val="single"/>
              </w:rPr>
            </w:pPr>
            <w:r w:rsidDel="00000000" w:rsidR="00000000" w:rsidRPr="00000000">
              <w:rPr>
                <w:u w:val="single"/>
                <w:rtl w:val="0"/>
              </w:rPr>
              <w:t xml:space="preserve">Quantitative Aptitude</w:t>
            </w:r>
          </w:p>
          <w:p w:rsidR="00000000" w:rsidDel="00000000" w:rsidP="00000000" w:rsidRDefault="00000000" w:rsidRPr="00000000" w14:paraId="00000057">
            <w:pPr>
              <w:widowControl w:val="0"/>
              <w:numPr>
                <w:ilvl w:val="0"/>
                <w:numId w:val="4"/>
              </w:numPr>
              <w:spacing w:line="240" w:lineRule="auto"/>
              <w:ind w:left="1440" w:hanging="360"/>
              <w:jc w:val="left"/>
              <w:rPr>
                <w:u w:val="none"/>
              </w:rPr>
            </w:pPr>
            <w:r w:rsidDel="00000000" w:rsidR="00000000" w:rsidRPr="00000000">
              <w:rPr>
                <w:rtl w:val="0"/>
              </w:rPr>
              <w:t xml:space="preserve">Divisibility rule of 8</w:t>
            </w:r>
          </w:p>
          <w:p w:rsidR="00000000" w:rsidDel="00000000" w:rsidP="00000000" w:rsidRDefault="00000000" w:rsidRPr="00000000" w14:paraId="00000058">
            <w:pPr>
              <w:widowControl w:val="0"/>
              <w:numPr>
                <w:ilvl w:val="0"/>
                <w:numId w:val="4"/>
              </w:numPr>
              <w:spacing w:line="240" w:lineRule="auto"/>
              <w:ind w:left="1440" w:hanging="360"/>
              <w:jc w:val="left"/>
              <w:rPr>
                <w:u w:val="none"/>
              </w:rPr>
            </w:pPr>
            <w:r w:rsidDel="00000000" w:rsidR="00000000" w:rsidRPr="00000000">
              <w:rPr>
                <w:rtl w:val="0"/>
              </w:rPr>
              <w:t xml:space="preserve">LCM &amp; HCF</w:t>
            </w:r>
          </w:p>
          <w:p w:rsidR="00000000" w:rsidDel="00000000" w:rsidP="00000000" w:rsidRDefault="00000000" w:rsidRPr="00000000" w14:paraId="00000059">
            <w:pPr>
              <w:widowControl w:val="0"/>
              <w:numPr>
                <w:ilvl w:val="0"/>
                <w:numId w:val="4"/>
              </w:numPr>
              <w:spacing w:line="240" w:lineRule="auto"/>
              <w:ind w:left="1440" w:hanging="360"/>
              <w:jc w:val="left"/>
              <w:rPr>
                <w:u w:val="none"/>
              </w:rPr>
            </w:pPr>
            <w:r w:rsidDel="00000000" w:rsidR="00000000" w:rsidRPr="00000000">
              <w:rPr>
                <w:rtl w:val="0"/>
              </w:rPr>
              <w:t xml:space="preserve">Fraction</w:t>
            </w:r>
          </w:p>
          <w:p w:rsidR="00000000" w:rsidDel="00000000" w:rsidP="00000000" w:rsidRDefault="00000000" w:rsidRPr="00000000" w14:paraId="0000005A">
            <w:pPr>
              <w:widowControl w:val="0"/>
              <w:numPr>
                <w:ilvl w:val="0"/>
                <w:numId w:val="4"/>
              </w:numPr>
              <w:spacing w:line="240" w:lineRule="auto"/>
              <w:ind w:left="1440" w:hanging="360"/>
              <w:jc w:val="left"/>
              <w:rPr>
                <w:u w:val="none"/>
              </w:rPr>
            </w:pPr>
            <w:r w:rsidDel="00000000" w:rsidR="00000000" w:rsidRPr="00000000">
              <w:rPr>
                <w:rtl w:val="0"/>
              </w:rPr>
              <w:t xml:space="preserve">Ratio &amp; Proportion</w:t>
            </w:r>
          </w:p>
          <w:p w:rsidR="00000000" w:rsidDel="00000000" w:rsidP="00000000" w:rsidRDefault="00000000" w:rsidRPr="00000000" w14:paraId="0000005B">
            <w:pPr>
              <w:widowControl w:val="0"/>
              <w:numPr>
                <w:ilvl w:val="0"/>
                <w:numId w:val="4"/>
              </w:numPr>
              <w:spacing w:line="240" w:lineRule="auto"/>
              <w:ind w:left="1440" w:hanging="360"/>
              <w:jc w:val="left"/>
              <w:rPr>
                <w:u w:val="none"/>
              </w:rPr>
            </w:pPr>
            <w:r w:rsidDel="00000000" w:rsidR="00000000" w:rsidRPr="00000000">
              <w:rPr>
                <w:rtl w:val="0"/>
              </w:rPr>
              <w:t xml:space="preserve">Percentage</w:t>
            </w:r>
          </w:p>
          <w:p w:rsidR="00000000" w:rsidDel="00000000" w:rsidP="00000000" w:rsidRDefault="00000000" w:rsidRPr="00000000" w14:paraId="0000005C">
            <w:pPr>
              <w:widowControl w:val="0"/>
              <w:numPr>
                <w:ilvl w:val="0"/>
                <w:numId w:val="4"/>
              </w:numPr>
              <w:spacing w:line="240" w:lineRule="auto"/>
              <w:ind w:left="1440" w:hanging="360"/>
              <w:jc w:val="left"/>
              <w:rPr>
                <w:u w:val="none"/>
              </w:rPr>
            </w:pPr>
            <w:r w:rsidDel="00000000" w:rsidR="00000000" w:rsidRPr="00000000">
              <w:rPr>
                <w:rtl w:val="0"/>
              </w:rPr>
              <w:t xml:space="preserve">Average</w:t>
            </w:r>
          </w:p>
          <w:p w:rsidR="00000000" w:rsidDel="00000000" w:rsidP="00000000" w:rsidRDefault="00000000" w:rsidRPr="00000000" w14:paraId="0000005D">
            <w:pPr>
              <w:widowControl w:val="0"/>
              <w:numPr>
                <w:ilvl w:val="0"/>
                <w:numId w:val="4"/>
              </w:numPr>
              <w:spacing w:line="240" w:lineRule="auto"/>
              <w:ind w:left="1440" w:hanging="360"/>
              <w:jc w:val="left"/>
              <w:rPr>
                <w:u w:val="none"/>
              </w:rPr>
            </w:pPr>
            <w:r w:rsidDel="00000000" w:rsidR="00000000" w:rsidRPr="00000000">
              <w:rPr>
                <w:rtl w:val="0"/>
              </w:rPr>
              <w:t xml:space="preserve">Time &amp; Work</w:t>
            </w:r>
          </w:p>
          <w:p w:rsidR="00000000" w:rsidDel="00000000" w:rsidP="00000000" w:rsidRDefault="00000000" w:rsidRPr="00000000" w14:paraId="0000005E">
            <w:pPr>
              <w:widowControl w:val="0"/>
              <w:spacing w:line="240" w:lineRule="auto"/>
              <w:ind w:left="720" w:firstLine="0"/>
              <w:jc w:val="left"/>
              <w:rPr/>
            </w:pPr>
            <w:r w:rsidDel="00000000" w:rsidR="00000000" w:rsidRPr="00000000">
              <w:rPr>
                <w:rtl w:val="0"/>
              </w:rPr>
            </w:r>
          </w:p>
          <w:p w:rsidR="00000000" w:rsidDel="00000000" w:rsidP="00000000" w:rsidRDefault="00000000" w:rsidRPr="00000000" w14:paraId="0000005F">
            <w:pPr>
              <w:widowControl w:val="0"/>
              <w:spacing w:line="240" w:lineRule="auto"/>
              <w:ind w:left="720" w:firstLine="0"/>
              <w:jc w:val="left"/>
              <w:rPr>
                <w:u w:val="single"/>
              </w:rPr>
            </w:pPr>
            <w:r w:rsidDel="00000000" w:rsidR="00000000" w:rsidRPr="00000000">
              <w:rPr>
                <w:u w:val="single"/>
                <w:rtl w:val="0"/>
              </w:rPr>
              <w:t xml:space="preserve">Reasoning</w:t>
            </w:r>
          </w:p>
          <w:p w:rsidR="00000000" w:rsidDel="00000000" w:rsidP="00000000" w:rsidRDefault="00000000" w:rsidRPr="00000000" w14:paraId="00000060">
            <w:pPr>
              <w:widowControl w:val="0"/>
              <w:spacing w:line="240" w:lineRule="auto"/>
              <w:ind w:left="720" w:firstLine="0"/>
              <w:jc w:val="left"/>
              <w:rPr/>
            </w:pPr>
            <w:r w:rsidDel="00000000" w:rsidR="00000000" w:rsidRPr="00000000">
              <w:rPr>
                <w:rtl w:val="0"/>
              </w:rPr>
              <w:t xml:space="preserve">Blood Relation</w:t>
            </w:r>
          </w:p>
          <w:p w:rsidR="00000000" w:rsidDel="00000000" w:rsidP="00000000" w:rsidRDefault="00000000" w:rsidRPr="00000000" w14:paraId="00000061">
            <w:pPr>
              <w:widowControl w:val="0"/>
              <w:spacing w:line="240" w:lineRule="auto"/>
              <w:ind w:left="720" w:firstLine="0"/>
              <w:jc w:val="left"/>
              <w:rPr/>
            </w:pPr>
            <w:r w:rsidDel="00000000" w:rsidR="00000000" w:rsidRPr="00000000">
              <w:rPr>
                <w:rtl w:val="0"/>
              </w:rPr>
              <w:t xml:space="preserve">Number Series</w:t>
            </w:r>
          </w:p>
          <w:p w:rsidR="00000000" w:rsidDel="00000000" w:rsidP="00000000" w:rsidRDefault="00000000" w:rsidRPr="00000000" w14:paraId="00000062">
            <w:pPr>
              <w:widowControl w:val="0"/>
              <w:spacing w:line="240" w:lineRule="auto"/>
              <w:ind w:left="720" w:firstLine="0"/>
              <w:jc w:val="left"/>
              <w:rPr/>
            </w:pPr>
            <w:r w:rsidDel="00000000" w:rsidR="00000000" w:rsidRPr="00000000">
              <w:rPr>
                <w:rtl w:val="0"/>
              </w:rPr>
              <w:t xml:space="preserve">Problem Figures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pPr>
            <w:r w:rsidDel="00000000" w:rsidR="00000000" w:rsidRPr="00000000">
              <w:rPr>
                <w:rtl w:val="0"/>
              </w:rPr>
              <w:t xml:space="preserve">General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5"/>
              </w:numPr>
              <w:spacing w:line="240" w:lineRule="auto"/>
              <w:ind w:left="720" w:hanging="360"/>
              <w:rPr>
                <w:u w:val="none"/>
              </w:rPr>
            </w:pPr>
            <w:r w:rsidDel="00000000" w:rsidR="00000000" w:rsidRPr="00000000">
              <w:rPr>
                <w:rtl w:val="0"/>
              </w:rPr>
              <w:t xml:space="preserve">Word Meanings- Double Entendre, Circumlocution, Contretemps, Catharsis, Relinquish, etc.</w:t>
            </w:r>
          </w:p>
          <w:p w:rsidR="00000000" w:rsidDel="00000000" w:rsidP="00000000" w:rsidRDefault="00000000" w:rsidRPr="00000000" w14:paraId="00000065">
            <w:pPr>
              <w:widowControl w:val="0"/>
              <w:numPr>
                <w:ilvl w:val="0"/>
                <w:numId w:val="5"/>
              </w:numPr>
              <w:spacing w:line="240" w:lineRule="auto"/>
              <w:ind w:left="720" w:hanging="360"/>
              <w:rPr>
                <w:u w:val="none"/>
              </w:rPr>
            </w:pPr>
            <w:r w:rsidDel="00000000" w:rsidR="00000000" w:rsidRPr="00000000">
              <w:rPr>
                <w:rtl w:val="0"/>
              </w:rPr>
              <w:t xml:space="preserve">Idioms/Proverbs - To read between the lines, On the spur of the moment</w:t>
            </w:r>
          </w:p>
          <w:p w:rsidR="00000000" w:rsidDel="00000000" w:rsidP="00000000" w:rsidRDefault="00000000" w:rsidRPr="00000000" w14:paraId="00000066">
            <w:pPr>
              <w:widowControl w:val="0"/>
              <w:numPr>
                <w:ilvl w:val="0"/>
                <w:numId w:val="5"/>
              </w:numPr>
              <w:spacing w:line="240" w:lineRule="auto"/>
              <w:ind w:left="720" w:hanging="360"/>
              <w:rPr>
                <w:u w:val="none"/>
              </w:rPr>
            </w:pPr>
            <w:r w:rsidDel="00000000" w:rsidR="00000000" w:rsidRPr="00000000">
              <w:rPr>
                <w:rtl w:val="0"/>
              </w:rPr>
              <w:t xml:space="preserve">Error Detection</w:t>
            </w:r>
          </w:p>
          <w:p w:rsidR="00000000" w:rsidDel="00000000" w:rsidP="00000000" w:rsidRDefault="00000000" w:rsidRPr="00000000" w14:paraId="00000067">
            <w:pPr>
              <w:widowControl w:val="0"/>
              <w:numPr>
                <w:ilvl w:val="0"/>
                <w:numId w:val="5"/>
              </w:numPr>
              <w:spacing w:line="240" w:lineRule="auto"/>
              <w:ind w:left="720" w:hanging="360"/>
              <w:rPr>
                <w:u w:val="none"/>
              </w:rPr>
            </w:pPr>
            <w:r w:rsidDel="00000000" w:rsidR="00000000" w:rsidRPr="00000000">
              <w:rPr>
                <w:rtl w:val="0"/>
              </w:rPr>
              <w:t xml:space="preserve">Fill in the blanks</w:t>
            </w:r>
          </w:p>
          <w:p w:rsidR="00000000" w:rsidDel="00000000" w:rsidP="00000000" w:rsidRDefault="00000000" w:rsidRPr="00000000" w14:paraId="00000068">
            <w:pPr>
              <w:widowControl w:val="0"/>
              <w:numPr>
                <w:ilvl w:val="0"/>
                <w:numId w:val="5"/>
              </w:numPr>
              <w:spacing w:line="240" w:lineRule="auto"/>
              <w:ind w:left="720" w:hanging="360"/>
              <w:rPr>
                <w:u w:val="none"/>
              </w:rPr>
            </w:pPr>
            <w:r w:rsidDel="00000000" w:rsidR="00000000" w:rsidRPr="00000000">
              <w:rPr>
                <w:rtl w:val="0"/>
              </w:rPr>
              <w:t xml:space="preserve">Passage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pPr>
            <w:r w:rsidDel="00000000" w:rsidR="00000000" w:rsidRPr="00000000">
              <w:rPr>
                <w:rtl w:val="0"/>
              </w:rPr>
              <w:t xml:space="preserve">General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अपठित गद्यांश</w:t>
            </w:r>
          </w:p>
          <w:p w:rsidR="00000000" w:rsidDel="00000000" w:rsidP="00000000" w:rsidRDefault="00000000" w:rsidRPr="00000000" w14:paraId="0000006B">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शब्दार्थ -  जिजीविषा, डींग हांकना</w:t>
            </w:r>
          </w:p>
          <w:p w:rsidR="00000000" w:rsidDel="00000000" w:rsidP="00000000" w:rsidRDefault="00000000" w:rsidRPr="00000000" w14:paraId="0000006C">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मुहावरे</w:t>
            </w:r>
          </w:p>
          <w:p w:rsidR="00000000" w:rsidDel="00000000" w:rsidP="00000000" w:rsidRDefault="00000000" w:rsidRPr="00000000" w14:paraId="0000006D">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पर्यायवाची शब्द - दामिनी, मरकट, </w:t>
            </w:r>
          </w:p>
          <w:p w:rsidR="00000000" w:rsidDel="00000000" w:rsidP="00000000" w:rsidRDefault="00000000" w:rsidRPr="00000000" w14:paraId="0000006E">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विलोम शब्द - गरिमा</w:t>
            </w:r>
          </w:p>
          <w:p w:rsidR="00000000" w:rsidDel="00000000" w:rsidP="00000000" w:rsidRDefault="00000000" w:rsidRPr="00000000" w14:paraId="0000006F">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उपसर्ग प्रत्यय</w:t>
            </w:r>
          </w:p>
          <w:p w:rsidR="00000000" w:rsidDel="00000000" w:rsidP="00000000" w:rsidRDefault="00000000" w:rsidRPr="00000000" w14:paraId="00000070">
            <w:pPr>
              <w:widowControl w:val="0"/>
              <w:numPr>
                <w:ilvl w:val="0"/>
                <w:numId w:val="2"/>
              </w:numPr>
              <w:spacing w:line="240" w:lineRule="auto"/>
              <w:ind w:left="720" w:hanging="360"/>
              <w:rPr>
                <w:u w:val="none"/>
              </w:rPr>
            </w:pPr>
            <w:r w:rsidDel="00000000" w:rsidR="00000000" w:rsidRPr="00000000">
              <w:rPr>
                <w:rFonts w:ascii="Palanquin Dark" w:cs="Palanquin Dark" w:eastAsia="Palanquin Dark" w:hAnsi="Palanquin Dark"/>
                <w:rtl w:val="0"/>
              </w:rPr>
              <w:t xml:space="preserve">समास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Computer 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3"/>
              </w:numPr>
              <w:spacing w:line="240" w:lineRule="auto"/>
              <w:ind w:left="720" w:hanging="360"/>
              <w:jc w:val="left"/>
              <w:rPr>
                <w:u w:val="none"/>
              </w:rPr>
            </w:pPr>
            <w:r w:rsidDel="00000000" w:rsidR="00000000" w:rsidRPr="00000000">
              <w:rPr>
                <w:rtl w:val="0"/>
              </w:rPr>
              <w:t xml:space="preserve">Second Generation Computer</w:t>
            </w:r>
          </w:p>
          <w:p w:rsidR="00000000" w:rsidDel="00000000" w:rsidP="00000000" w:rsidRDefault="00000000" w:rsidRPr="00000000" w14:paraId="00000073">
            <w:pPr>
              <w:widowControl w:val="0"/>
              <w:numPr>
                <w:ilvl w:val="0"/>
                <w:numId w:val="3"/>
              </w:numPr>
              <w:spacing w:line="240" w:lineRule="auto"/>
              <w:ind w:left="720" w:hanging="360"/>
              <w:jc w:val="left"/>
              <w:rPr>
                <w:u w:val="none"/>
              </w:rPr>
            </w:pPr>
            <w:r w:rsidDel="00000000" w:rsidR="00000000" w:rsidRPr="00000000">
              <w:rPr>
                <w:rtl w:val="0"/>
              </w:rPr>
              <w:t xml:space="preserve">Father of Super Computing</w:t>
            </w:r>
          </w:p>
          <w:p w:rsidR="00000000" w:rsidDel="00000000" w:rsidP="00000000" w:rsidRDefault="00000000" w:rsidRPr="00000000" w14:paraId="00000074">
            <w:pPr>
              <w:widowControl w:val="0"/>
              <w:numPr>
                <w:ilvl w:val="0"/>
                <w:numId w:val="3"/>
              </w:numPr>
              <w:spacing w:line="240" w:lineRule="auto"/>
              <w:ind w:left="720" w:hanging="360"/>
              <w:jc w:val="left"/>
              <w:rPr>
                <w:u w:val="none"/>
              </w:rPr>
            </w:pPr>
            <w:r w:rsidDel="00000000" w:rsidR="00000000" w:rsidRPr="00000000">
              <w:rPr>
                <w:rtl w:val="0"/>
              </w:rPr>
              <w:t xml:space="preserve">Brain of the Computer</w:t>
            </w:r>
          </w:p>
          <w:p w:rsidR="00000000" w:rsidDel="00000000" w:rsidP="00000000" w:rsidRDefault="00000000" w:rsidRPr="00000000" w14:paraId="00000075">
            <w:pPr>
              <w:widowControl w:val="0"/>
              <w:numPr>
                <w:ilvl w:val="0"/>
                <w:numId w:val="3"/>
              </w:numPr>
              <w:spacing w:line="240" w:lineRule="auto"/>
              <w:ind w:left="720" w:hanging="360"/>
              <w:jc w:val="left"/>
              <w:rPr>
                <w:u w:val="none"/>
              </w:rPr>
            </w:pPr>
            <w:r w:rsidDel="00000000" w:rsidR="00000000" w:rsidRPr="00000000">
              <w:rPr>
                <w:rtl w:val="0"/>
              </w:rPr>
              <w:t xml:space="preserve">CAD stands for?</w:t>
            </w:r>
          </w:p>
          <w:p w:rsidR="00000000" w:rsidDel="00000000" w:rsidP="00000000" w:rsidRDefault="00000000" w:rsidRPr="00000000" w14:paraId="00000076">
            <w:pPr>
              <w:widowControl w:val="0"/>
              <w:numPr>
                <w:ilvl w:val="0"/>
                <w:numId w:val="3"/>
              </w:numPr>
              <w:spacing w:line="240" w:lineRule="auto"/>
              <w:ind w:left="720" w:hanging="360"/>
              <w:jc w:val="left"/>
              <w:rPr>
                <w:u w:val="none"/>
              </w:rPr>
            </w:pPr>
            <w:r w:rsidDel="00000000" w:rsidR="00000000" w:rsidRPr="00000000">
              <w:rPr>
                <w:rtl w:val="0"/>
              </w:rPr>
              <w:t xml:space="preserve">Operating System</w:t>
            </w:r>
          </w:p>
        </w:tc>
      </w:tr>
    </w:tbl>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spacing w:after="240" w:before="240" w:lineRule="auto"/>
        <w:jc w:val="center"/>
        <w:rPr>
          <w:sz w:val="24"/>
          <w:szCs w:val="24"/>
        </w:rPr>
      </w:pPr>
      <w:r w:rsidDel="00000000" w:rsidR="00000000" w:rsidRPr="00000000">
        <w:rPr>
          <w:sz w:val="24"/>
          <w:szCs w:val="24"/>
          <w:rtl w:val="0"/>
        </w:rPr>
        <w:t xml:space="preserve"> </w:t>
      </w:r>
      <w:hyperlink r:id="rId9">
        <w:r w:rsidDel="00000000" w:rsidR="00000000" w:rsidRPr="00000000">
          <w:rPr>
            <w:color w:val="1155cc"/>
            <w:sz w:val="24"/>
            <w:szCs w:val="24"/>
            <w:u w:val="single"/>
          </w:rPr>
          <w:drawing>
            <wp:inline distB="114300" distT="114300" distL="114300" distR="114300">
              <wp:extent cx="1905000" cy="19050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905000" cy="1905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nquin Dark">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adda247.com/product-testseries/21924/patna-high-court-assistant-prelims-2023-complete-bilingual-online-test-series-by-adda247"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youtube.com/live/4YXGfgensoI?feature=share" TargetMode="External"/><Relationship Id="rId8" Type="http://schemas.openxmlformats.org/officeDocument/2006/relationships/hyperlink" Target="https://wpassets.adda247.com/wp-content/uploads/multisite/2023/04/30154800/PHC-Assistant-Pap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alanquinDark-regular.ttf"/><Relationship Id="rId6"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